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CE2A" w14:textId="77777777" w:rsidR="00BE2D06" w:rsidRPr="00BE2D06" w:rsidRDefault="00F46986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Smlouva</w:t>
      </w:r>
      <w:r w:rsidR="00BE2D06" w:rsidRPr="00BE2D06">
        <w:rPr>
          <w:rFonts w:asciiTheme="minorHAnsi" w:hAnsiTheme="minorHAnsi" w:cstheme="minorHAnsi"/>
          <w:b/>
          <w:bCs/>
          <w:sz w:val="32"/>
          <w:szCs w:val="32"/>
        </w:rPr>
        <w:t xml:space="preserve"> o poskytnutí dotace</w:t>
      </w:r>
    </w:p>
    <w:p w14:paraId="673C5D1E" w14:textId="28039087" w:rsidR="00FE2A3A" w:rsidRPr="00FE2A3A" w:rsidRDefault="00FE2A3A" w:rsidP="00FE2A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E2A3A">
        <w:rPr>
          <w:b/>
          <w:sz w:val="28"/>
          <w:szCs w:val="28"/>
        </w:rPr>
        <w:t>Zařízení pro čištění a vypouštění odpadních vod pro rok 2024-2028</w:t>
      </w:r>
    </w:p>
    <w:p w14:paraId="04080272" w14:textId="1748FCB1" w:rsidR="00BE2D06" w:rsidRDefault="00BE2D06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B525EF7" w14:textId="0D7544C4" w:rsidR="00F46986" w:rsidRDefault="00F46986" w:rsidP="00F96B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č. …………………….</w:t>
      </w:r>
    </w:p>
    <w:p w14:paraId="7211CF6B" w14:textId="77777777" w:rsidR="00F46986" w:rsidRDefault="00F46986" w:rsidP="00F4698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04F23B9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Čl. 1</w:t>
      </w:r>
    </w:p>
    <w:p w14:paraId="671A40C1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Úvodní ustanovení</w:t>
      </w:r>
    </w:p>
    <w:p w14:paraId="75331011" w14:textId="3574921C" w:rsidR="00F46986" w:rsidRPr="00F46986" w:rsidRDefault="00F46986" w:rsidP="00F469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 xml:space="preserve">Zastupitelstvo obce </w:t>
      </w:r>
      <w:r w:rsidR="00FE2A3A">
        <w:rPr>
          <w:rFonts w:asciiTheme="minorHAnsi" w:hAnsiTheme="minorHAnsi" w:cstheme="minorHAnsi"/>
        </w:rPr>
        <w:t>Kamenný Malíkov</w:t>
      </w:r>
      <w:r w:rsidRPr="00F46986">
        <w:rPr>
          <w:rFonts w:asciiTheme="minorHAnsi" w:hAnsiTheme="minorHAnsi" w:cstheme="minorHAnsi"/>
        </w:rPr>
        <w:t xml:space="preserve"> rozhodlo usnesením </w:t>
      </w:r>
      <w:r w:rsidRPr="000E3DEF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 xml:space="preserve">. </w:t>
      </w:r>
      <w:r w:rsidR="00FE2A3A">
        <w:rPr>
          <w:rFonts w:asciiTheme="minorHAnsi" w:hAnsiTheme="minorHAnsi" w:cstheme="minorHAnsi"/>
        </w:rPr>
        <w:t>4</w:t>
      </w:r>
      <w:r w:rsidR="00D409D0">
        <w:rPr>
          <w:rFonts w:asciiTheme="minorHAnsi" w:hAnsiTheme="minorHAnsi" w:cstheme="minorHAnsi"/>
        </w:rPr>
        <w:t>/</w:t>
      </w:r>
      <w:r w:rsidR="00FE2A3A">
        <w:rPr>
          <w:rFonts w:asciiTheme="minorHAnsi" w:hAnsiTheme="minorHAnsi" w:cstheme="minorHAnsi"/>
        </w:rPr>
        <w:t>4</w:t>
      </w:r>
      <w:r w:rsidR="00D409D0">
        <w:rPr>
          <w:rFonts w:asciiTheme="minorHAnsi" w:hAnsiTheme="minorHAnsi" w:cstheme="minorHAnsi"/>
        </w:rPr>
        <w:t>/</w:t>
      </w:r>
      <w:r w:rsidR="00FE2A3A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ze dne </w:t>
      </w:r>
      <w:r w:rsidR="00FE2A3A">
        <w:rPr>
          <w:rFonts w:asciiTheme="minorHAnsi" w:hAnsiTheme="minorHAnsi" w:cstheme="minorHAnsi"/>
        </w:rPr>
        <w:t>27.9</w:t>
      </w:r>
      <w:r w:rsidRPr="000E3DEF">
        <w:rPr>
          <w:rFonts w:asciiTheme="minorHAnsi" w:hAnsiTheme="minorHAnsi" w:cstheme="minorHAnsi"/>
        </w:rPr>
        <w:t>.20</w:t>
      </w:r>
      <w:r w:rsidR="00D409D0">
        <w:rPr>
          <w:rFonts w:asciiTheme="minorHAnsi" w:hAnsiTheme="minorHAnsi" w:cstheme="minorHAnsi"/>
        </w:rPr>
        <w:t>2</w:t>
      </w:r>
      <w:r w:rsidR="001F480B">
        <w:rPr>
          <w:rFonts w:asciiTheme="minorHAnsi" w:hAnsiTheme="minorHAnsi" w:cstheme="minorHAnsi"/>
        </w:rPr>
        <w:t>3</w:t>
      </w:r>
      <w:r w:rsidRPr="00F46986">
        <w:rPr>
          <w:rFonts w:asciiTheme="minorHAnsi" w:hAnsiTheme="minorHAnsi" w:cstheme="minorHAnsi"/>
        </w:rPr>
        <w:t xml:space="preserve"> podle</w:t>
      </w:r>
      <w:r>
        <w:rPr>
          <w:rFonts w:asciiTheme="minorHAnsi" w:hAnsiTheme="minorHAnsi" w:cstheme="minorHAnsi"/>
        </w:rPr>
        <w:t xml:space="preserve"> </w:t>
      </w:r>
      <w:r w:rsidRPr="00F46986">
        <w:rPr>
          <w:rFonts w:asciiTheme="minorHAnsi" w:hAnsiTheme="minorHAnsi" w:cstheme="minorHAnsi"/>
        </w:rPr>
        <w:t>§ 85 písm. c) zákona č. 128/2000 Sb., o obcích, ve znění pozdějších předpisů a v souladu se</w:t>
      </w:r>
      <w:r>
        <w:rPr>
          <w:rFonts w:asciiTheme="minorHAnsi" w:hAnsiTheme="minorHAnsi" w:cstheme="minorHAnsi"/>
        </w:rPr>
        <w:t xml:space="preserve"> </w:t>
      </w:r>
      <w:r w:rsidRPr="00F46986">
        <w:rPr>
          <w:rFonts w:asciiTheme="minorHAnsi" w:hAnsiTheme="minorHAnsi" w:cstheme="minorHAnsi"/>
        </w:rPr>
        <w:t>zákonem č. 250/2000 Sb., o rozpočtových pravidlech územních rozpočtů, ve znění</w:t>
      </w:r>
      <w:r>
        <w:rPr>
          <w:rFonts w:asciiTheme="minorHAnsi" w:hAnsiTheme="minorHAnsi" w:cstheme="minorHAnsi"/>
        </w:rPr>
        <w:t xml:space="preserve"> </w:t>
      </w:r>
      <w:r w:rsidRPr="00F46986">
        <w:rPr>
          <w:rFonts w:asciiTheme="minorHAnsi" w:hAnsiTheme="minorHAnsi" w:cstheme="minorHAnsi"/>
        </w:rPr>
        <w:t>pozdějších předpisů (dále jen „zákon o rozpočtových pravidlech územních rozpočtů“), o</w:t>
      </w:r>
      <w:r>
        <w:rPr>
          <w:rFonts w:asciiTheme="minorHAnsi" w:hAnsiTheme="minorHAnsi" w:cstheme="minorHAnsi"/>
        </w:rPr>
        <w:t xml:space="preserve"> </w:t>
      </w:r>
      <w:r w:rsidRPr="00F46986">
        <w:rPr>
          <w:rFonts w:asciiTheme="minorHAnsi" w:hAnsiTheme="minorHAnsi" w:cstheme="minorHAnsi"/>
        </w:rPr>
        <w:t>poskytnutí dotace ve výši a za podmínek dále uvedených v této smlouvě.</w:t>
      </w:r>
    </w:p>
    <w:p w14:paraId="42FC41DB" w14:textId="77777777" w:rsidR="00F46986" w:rsidRDefault="00F46986" w:rsidP="00F4698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627734C4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Čl. 2</w:t>
      </w:r>
    </w:p>
    <w:p w14:paraId="1230249D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Smluvní strany</w:t>
      </w:r>
    </w:p>
    <w:p w14:paraId="5BF9539B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Poskytovatelem dotace je:</w:t>
      </w:r>
    </w:p>
    <w:p w14:paraId="07094079" w14:textId="6572D461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46986">
        <w:rPr>
          <w:rFonts w:asciiTheme="minorHAnsi" w:hAnsiTheme="minorHAnsi" w:cstheme="minorHAnsi"/>
          <w:b/>
        </w:rPr>
        <w:t xml:space="preserve">Obec </w:t>
      </w:r>
      <w:r w:rsidR="00FE2A3A">
        <w:rPr>
          <w:rFonts w:asciiTheme="minorHAnsi" w:hAnsiTheme="minorHAnsi" w:cstheme="minorHAnsi"/>
          <w:b/>
        </w:rPr>
        <w:t>Kamenný Malíkov</w:t>
      </w:r>
    </w:p>
    <w:p w14:paraId="08FB094C" w14:textId="1A0E247D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 xml:space="preserve">se sídlem </w:t>
      </w:r>
      <w:r w:rsidR="00FE2A3A">
        <w:rPr>
          <w:rFonts w:asciiTheme="minorHAnsi" w:hAnsiTheme="minorHAnsi" w:cstheme="minorHAnsi"/>
        </w:rPr>
        <w:t>Kamenný Malíkov 54</w:t>
      </w:r>
      <w:r w:rsidRPr="00F46986">
        <w:rPr>
          <w:rFonts w:asciiTheme="minorHAnsi" w:hAnsiTheme="minorHAnsi" w:cstheme="minorHAnsi"/>
        </w:rPr>
        <w:t xml:space="preserve">, </w:t>
      </w:r>
      <w:r w:rsidR="00FE2A3A">
        <w:rPr>
          <w:rFonts w:asciiTheme="minorHAnsi" w:hAnsiTheme="minorHAnsi" w:cstheme="minorHAnsi"/>
        </w:rPr>
        <w:t>378 42</w:t>
      </w:r>
      <w:r w:rsidRPr="00F46986">
        <w:rPr>
          <w:rFonts w:asciiTheme="minorHAnsi" w:hAnsiTheme="minorHAnsi" w:cstheme="minorHAnsi"/>
        </w:rPr>
        <w:t xml:space="preserve"> </w:t>
      </w:r>
      <w:r w:rsidR="00FE2A3A">
        <w:rPr>
          <w:rFonts w:asciiTheme="minorHAnsi" w:hAnsiTheme="minorHAnsi" w:cstheme="minorHAnsi"/>
        </w:rPr>
        <w:t>Nová Včelnice</w:t>
      </w:r>
    </w:p>
    <w:p w14:paraId="21A069F3" w14:textId="3DCF0E5D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 xml:space="preserve">zastoupenou: starostou </w:t>
      </w:r>
      <w:proofErr w:type="spellStart"/>
      <w:r w:rsidR="00FE2A3A">
        <w:rPr>
          <w:rFonts w:asciiTheme="minorHAnsi" w:hAnsiTheme="minorHAnsi" w:cstheme="minorHAnsi"/>
        </w:rPr>
        <w:t>Gernotem</w:t>
      </w:r>
      <w:proofErr w:type="spellEnd"/>
      <w:r w:rsidR="00FE2A3A">
        <w:rPr>
          <w:rFonts w:asciiTheme="minorHAnsi" w:hAnsiTheme="minorHAnsi" w:cstheme="minorHAnsi"/>
        </w:rPr>
        <w:t xml:space="preserve"> </w:t>
      </w:r>
      <w:proofErr w:type="spellStart"/>
      <w:r w:rsidR="00FE2A3A">
        <w:rPr>
          <w:rFonts w:asciiTheme="minorHAnsi" w:hAnsiTheme="minorHAnsi" w:cstheme="minorHAnsi"/>
        </w:rPr>
        <w:t>Daumannem</w:t>
      </w:r>
      <w:proofErr w:type="spellEnd"/>
    </w:p>
    <w:p w14:paraId="220D51BE" w14:textId="51FDAC02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 xml:space="preserve">IČO: </w:t>
      </w:r>
      <w:r w:rsidR="00FE2A3A">
        <w:rPr>
          <w:rFonts w:asciiTheme="minorHAnsi" w:hAnsiTheme="minorHAnsi" w:cstheme="minorHAnsi"/>
        </w:rPr>
        <w:t>00666459</w:t>
      </w:r>
    </w:p>
    <w:p w14:paraId="74059DEB" w14:textId="349551D2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 xml:space="preserve">číslo účtu: </w:t>
      </w:r>
      <w:r w:rsidR="00FE2A3A">
        <w:rPr>
          <w:rFonts w:asciiTheme="minorHAnsi" w:hAnsiTheme="minorHAnsi" w:cstheme="minorHAnsi"/>
        </w:rPr>
        <w:t>107038594/2250</w:t>
      </w:r>
    </w:p>
    <w:p w14:paraId="16882D8B" w14:textId="77777777" w:rsidR="00F46986" w:rsidRDefault="00F46986" w:rsidP="00F46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47FA01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Příjemcem dotace je:</w:t>
      </w:r>
    </w:p>
    <w:p w14:paraId="414E96EF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Jméno, příjmení:</w:t>
      </w:r>
    </w:p>
    <w:p w14:paraId="7F012CDB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Adresa trvalého bydliště:</w:t>
      </w:r>
    </w:p>
    <w:p w14:paraId="6B22D7A6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Datum narození:</w:t>
      </w:r>
    </w:p>
    <w:p w14:paraId="32B7F284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číslo účtu:</w:t>
      </w:r>
    </w:p>
    <w:p w14:paraId="55DF8B7E" w14:textId="77777777" w:rsidR="00F46986" w:rsidRPr="00F4698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6986">
        <w:rPr>
          <w:rFonts w:asciiTheme="minorHAnsi" w:hAnsiTheme="minorHAnsi" w:cstheme="minorHAnsi"/>
        </w:rPr>
        <w:t>uzavírají tuto smlouvu</w:t>
      </w:r>
    </w:p>
    <w:p w14:paraId="7BF73CEF" w14:textId="77777777" w:rsidR="00F46986" w:rsidRDefault="00F46986" w:rsidP="00F4698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56E986B2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Čl. 3</w:t>
      </w:r>
    </w:p>
    <w:p w14:paraId="57E14DD4" w14:textId="77777777" w:rsidR="00F46986" w:rsidRPr="00F46986" w:rsidRDefault="00F46986" w:rsidP="00F4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6986">
        <w:rPr>
          <w:rFonts w:asciiTheme="minorHAnsi" w:hAnsiTheme="minorHAnsi" w:cstheme="minorHAnsi"/>
          <w:b/>
          <w:bCs/>
        </w:rPr>
        <w:t>Předmět a účel smlouvy</w:t>
      </w:r>
    </w:p>
    <w:p w14:paraId="2D88AE31" w14:textId="7CC651E2" w:rsidR="00FE2A3A" w:rsidRPr="002B732C" w:rsidRDefault="00F46986" w:rsidP="00FE2A3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10E0E">
        <w:rPr>
          <w:rFonts w:asciiTheme="minorHAnsi" w:hAnsiTheme="minorHAnsi" w:cstheme="minorHAnsi"/>
        </w:rPr>
        <w:t xml:space="preserve">Poskytovatel dotace obec </w:t>
      </w:r>
      <w:r w:rsidR="00FE2A3A">
        <w:rPr>
          <w:rFonts w:asciiTheme="minorHAnsi" w:hAnsiTheme="minorHAnsi" w:cstheme="minorHAnsi"/>
        </w:rPr>
        <w:t>Kamenný Malíkov</w:t>
      </w:r>
      <w:r w:rsidRPr="00A10E0E">
        <w:rPr>
          <w:rFonts w:asciiTheme="minorHAnsi" w:hAnsiTheme="minorHAnsi" w:cstheme="minorHAnsi"/>
        </w:rPr>
        <w:t xml:space="preserve"> se na základě této smlouvy zavazuje poskytnout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příjemci dotaci ve výši …………. Kč, slovy: …………. korun českých v rámci </w:t>
      </w:r>
      <w:r w:rsidR="00A10E0E" w:rsidRPr="00A10E0E">
        <w:rPr>
          <w:rFonts w:asciiTheme="minorHAnsi" w:hAnsiTheme="minorHAnsi" w:cstheme="minorHAnsi"/>
        </w:rPr>
        <w:t xml:space="preserve">dotačního programu obce </w:t>
      </w:r>
      <w:r w:rsidR="00FE2A3A">
        <w:rPr>
          <w:rFonts w:asciiTheme="minorHAnsi" w:hAnsiTheme="minorHAnsi" w:cstheme="minorHAnsi"/>
        </w:rPr>
        <w:t>Kamenný Malíkov</w:t>
      </w:r>
      <w:r w:rsidR="00FE2A3A" w:rsidRPr="00FE2A3A">
        <w:rPr>
          <w:rFonts w:asciiTheme="minorHAnsi" w:hAnsiTheme="minorHAnsi" w:cstheme="minorHAnsi"/>
        </w:rPr>
        <w:t xml:space="preserve"> </w:t>
      </w:r>
      <w:r w:rsidR="00FE2A3A" w:rsidRPr="002B732C">
        <w:rPr>
          <w:bCs/>
        </w:rPr>
        <w:t>Zařízení pro čištění a vypouštění odpadních vod pro rok 2024-2028</w:t>
      </w:r>
    </w:p>
    <w:p w14:paraId="79739ED2" w14:textId="6F8F5D13" w:rsidR="00F46986" w:rsidRPr="00A10E0E" w:rsidRDefault="00A10E0E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 xml:space="preserve"> </w:t>
      </w:r>
      <w:r w:rsidR="00F46986" w:rsidRPr="00A10E0E">
        <w:rPr>
          <w:rFonts w:asciiTheme="minorHAnsi" w:hAnsiTheme="minorHAnsi" w:cstheme="minorHAnsi"/>
        </w:rPr>
        <w:t>(dále jen „dotace“).</w:t>
      </w:r>
    </w:p>
    <w:p w14:paraId="63A0D234" w14:textId="1D70D006" w:rsidR="00F46986" w:rsidRPr="00A10E0E" w:rsidRDefault="00F46986" w:rsidP="00FE2A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>Účelem poskytnutí dotace je realizace projektu</w:t>
      </w:r>
      <w:r w:rsidR="00FE2A3A">
        <w:rPr>
          <w:rFonts w:asciiTheme="minorHAnsi" w:hAnsiTheme="minorHAnsi" w:cstheme="minorHAnsi"/>
        </w:rPr>
        <w:t xml:space="preserve"> </w:t>
      </w:r>
      <w:r w:rsidR="00FE2A3A" w:rsidRPr="002B732C">
        <w:rPr>
          <w:bCs/>
        </w:rPr>
        <w:t>Zařízení pro čištění a vypouštění odpadních vod pro rok 2024-2028</w:t>
      </w:r>
      <w:r w:rsidR="00FE2A3A">
        <w:rPr>
          <w:bCs/>
        </w:rPr>
        <w:t>,</w:t>
      </w:r>
      <w:r w:rsidRPr="00A10E0E">
        <w:rPr>
          <w:rFonts w:asciiTheme="minorHAnsi" w:hAnsiTheme="minorHAnsi" w:cstheme="minorHAnsi"/>
        </w:rPr>
        <w:t xml:space="preserve"> tak jak byl</w:t>
      </w:r>
      <w:r w:rsidR="00A10E0E" w:rsidRP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příjemcem definován v rámci žádosti </w:t>
      </w:r>
      <w:r w:rsidR="00A10E0E" w:rsidRPr="00A10E0E">
        <w:rPr>
          <w:rFonts w:asciiTheme="minorHAnsi" w:hAnsiTheme="minorHAnsi" w:cstheme="minorHAnsi"/>
        </w:rPr>
        <w:t xml:space="preserve">o poskytnutí dotace na </w:t>
      </w:r>
      <w:r w:rsidR="004B02DD">
        <w:rPr>
          <w:rFonts w:asciiTheme="minorHAnsi" w:hAnsiTheme="minorHAnsi" w:cstheme="minorHAnsi"/>
        </w:rPr>
        <w:t xml:space="preserve">Zařízení pro čištění a vypouštění </w:t>
      </w:r>
      <w:r w:rsidR="00A10E0E" w:rsidRPr="00A10E0E">
        <w:rPr>
          <w:rFonts w:asciiTheme="minorHAnsi" w:hAnsiTheme="minorHAnsi" w:cstheme="minorHAnsi"/>
        </w:rPr>
        <w:t>odpadních</w:t>
      </w:r>
      <w:r w:rsidR="004C3FDA">
        <w:rPr>
          <w:rFonts w:asciiTheme="minorHAnsi" w:hAnsiTheme="minorHAnsi" w:cstheme="minorHAnsi"/>
        </w:rPr>
        <w:t xml:space="preserve"> </w:t>
      </w:r>
      <w:r w:rsidR="00A10E0E" w:rsidRPr="00A10E0E">
        <w:rPr>
          <w:rFonts w:asciiTheme="minorHAnsi" w:hAnsiTheme="minorHAnsi" w:cstheme="minorHAnsi"/>
        </w:rPr>
        <w:t xml:space="preserve">vod pro rok </w:t>
      </w:r>
      <w:proofErr w:type="gramStart"/>
      <w:r w:rsidR="00D409D0">
        <w:rPr>
          <w:rFonts w:asciiTheme="minorHAnsi" w:hAnsiTheme="minorHAnsi" w:cstheme="minorHAnsi"/>
        </w:rPr>
        <w:t>…….</w:t>
      </w:r>
      <w:proofErr w:type="gramEnd"/>
      <w:r w:rsidR="00A10E0E" w:rsidRPr="00A10E0E">
        <w:rPr>
          <w:rFonts w:asciiTheme="minorHAnsi" w:hAnsiTheme="minorHAnsi" w:cstheme="minorHAnsi"/>
        </w:rPr>
        <w:t xml:space="preserve">. </w:t>
      </w:r>
      <w:r w:rsidRPr="00A10E0E">
        <w:rPr>
          <w:rFonts w:asciiTheme="minorHAnsi" w:hAnsiTheme="minorHAnsi" w:cstheme="minorHAnsi"/>
        </w:rPr>
        <w:t>Dotace nesmí být využita na jiný účel.</w:t>
      </w:r>
    </w:p>
    <w:p w14:paraId="2BACEEBB" w14:textId="77777777" w:rsidR="00F46986" w:rsidRPr="00A10E0E" w:rsidRDefault="00F46986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>Dotace bude poskytnuta převodem na bankovní účet příjemce uvedený v záhlaví této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smlouvy do 30 dnů ode dne a schválení předloženého</w:t>
      </w:r>
      <w:r w:rsidR="00A10E0E" w:rsidRP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vyúčtování oprávněnou osobou poskytovatele.</w:t>
      </w:r>
    </w:p>
    <w:p w14:paraId="244F4D9C" w14:textId="3F5774F4" w:rsidR="00F46986" w:rsidRDefault="00F46986" w:rsidP="00FE2A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>Finanční prostředky nesmí být použity k jinému účelu a mohou být použity pouze za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podmínek schválených ZO </w:t>
      </w:r>
      <w:r w:rsidR="00FE2A3A">
        <w:rPr>
          <w:rFonts w:asciiTheme="minorHAnsi" w:hAnsiTheme="minorHAnsi" w:cstheme="minorHAnsi"/>
        </w:rPr>
        <w:t>Kamenný Malíkov</w:t>
      </w:r>
      <w:r w:rsidRPr="00A10E0E">
        <w:rPr>
          <w:rFonts w:asciiTheme="minorHAnsi" w:hAnsiTheme="minorHAnsi" w:cstheme="minorHAnsi"/>
        </w:rPr>
        <w:t xml:space="preserve"> usnesením </w:t>
      </w:r>
      <w:r w:rsidR="00A10E0E" w:rsidRPr="000E3DEF">
        <w:rPr>
          <w:rFonts w:asciiTheme="minorHAnsi" w:hAnsiTheme="minorHAnsi" w:cstheme="minorHAnsi"/>
        </w:rPr>
        <w:t>č</w:t>
      </w:r>
      <w:r w:rsidR="00A10E0E">
        <w:rPr>
          <w:rFonts w:asciiTheme="minorHAnsi" w:hAnsiTheme="minorHAnsi" w:cstheme="minorHAnsi"/>
        </w:rPr>
        <w:t>.</w:t>
      </w:r>
      <w:r w:rsidR="00D409D0">
        <w:rPr>
          <w:rFonts w:asciiTheme="minorHAnsi" w:hAnsiTheme="minorHAnsi" w:cstheme="minorHAnsi"/>
        </w:rPr>
        <w:t xml:space="preserve"> </w:t>
      </w:r>
      <w:r w:rsidR="00FE2A3A">
        <w:rPr>
          <w:rFonts w:asciiTheme="minorHAnsi" w:hAnsiTheme="minorHAnsi" w:cstheme="minorHAnsi"/>
        </w:rPr>
        <w:t>4</w:t>
      </w:r>
      <w:r w:rsidR="00D409D0">
        <w:rPr>
          <w:rFonts w:asciiTheme="minorHAnsi" w:hAnsiTheme="minorHAnsi" w:cstheme="minorHAnsi"/>
        </w:rPr>
        <w:t>/</w:t>
      </w:r>
      <w:r w:rsidR="00FE2A3A">
        <w:rPr>
          <w:rFonts w:asciiTheme="minorHAnsi" w:hAnsiTheme="minorHAnsi" w:cstheme="minorHAnsi"/>
        </w:rPr>
        <w:t>4</w:t>
      </w:r>
      <w:r w:rsidR="00D409D0">
        <w:rPr>
          <w:rFonts w:asciiTheme="minorHAnsi" w:hAnsiTheme="minorHAnsi" w:cstheme="minorHAnsi"/>
        </w:rPr>
        <w:t>/</w:t>
      </w:r>
      <w:r w:rsidR="00FE2A3A">
        <w:rPr>
          <w:rFonts w:asciiTheme="minorHAnsi" w:hAnsiTheme="minorHAnsi" w:cstheme="minorHAnsi"/>
        </w:rPr>
        <w:t>20</w:t>
      </w:r>
      <w:r w:rsidR="00D409D0">
        <w:rPr>
          <w:rFonts w:asciiTheme="minorHAnsi" w:hAnsiTheme="minorHAnsi" w:cstheme="minorHAnsi"/>
        </w:rPr>
        <w:t>2</w:t>
      </w:r>
      <w:r w:rsidR="001F480B">
        <w:rPr>
          <w:rFonts w:asciiTheme="minorHAnsi" w:hAnsiTheme="minorHAnsi" w:cstheme="minorHAnsi"/>
        </w:rPr>
        <w:t>3</w:t>
      </w:r>
      <w:r w:rsidR="00A10E0E">
        <w:rPr>
          <w:rFonts w:asciiTheme="minorHAnsi" w:hAnsiTheme="minorHAnsi" w:cstheme="minorHAnsi"/>
        </w:rPr>
        <w:t xml:space="preserve"> ze dne </w:t>
      </w:r>
      <w:r w:rsidR="00FE2A3A">
        <w:rPr>
          <w:rFonts w:asciiTheme="minorHAnsi" w:hAnsiTheme="minorHAnsi" w:cstheme="minorHAnsi"/>
        </w:rPr>
        <w:t>27.9</w:t>
      </w:r>
      <w:r w:rsidR="00D409D0">
        <w:rPr>
          <w:rFonts w:asciiTheme="minorHAnsi" w:hAnsiTheme="minorHAnsi" w:cstheme="minorHAnsi"/>
        </w:rPr>
        <w:t>. 202</w:t>
      </w:r>
      <w:r w:rsidR="001F480B">
        <w:rPr>
          <w:rFonts w:asciiTheme="minorHAnsi" w:hAnsiTheme="minorHAnsi" w:cstheme="minorHAnsi"/>
        </w:rPr>
        <w:t>3</w:t>
      </w:r>
      <w:r w:rsidR="00A10E0E" w:rsidRPr="00F46986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v</w:t>
      </w:r>
      <w:r w:rsidR="00A10E0E">
        <w:rPr>
          <w:rFonts w:asciiTheme="minorHAnsi" w:hAnsiTheme="minorHAnsi" w:cstheme="minorHAnsi"/>
        </w:rPr>
        <w:t> </w:t>
      </w:r>
      <w:r w:rsidRPr="00A10E0E">
        <w:rPr>
          <w:rFonts w:asciiTheme="minorHAnsi" w:hAnsiTheme="minorHAnsi" w:cstheme="minorHAnsi"/>
        </w:rPr>
        <w:t>rámci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dotace obce </w:t>
      </w:r>
      <w:r w:rsidR="00FE2A3A">
        <w:rPr>
          <w:rFonts w:asciiTheme="minorHAnsi" w:hAnsiTheme="minorHAnsi" w:cstheme="minorHAnsi"/>
        </w:rPr>
        <w:t>Kamenný Malíkov</w:t>
      </w:r>
      <w:r w:rsidRPr="00A10E0E">
        <w:rPr>
          <w:rFonts w:asciiTheme="minorHAnsi" w:hAnsiTheme="minorHAnsi" w:cstheme="minorHAnsi"/>
        </w:rPr>
        <w:t xml:space="preserve"> </w:t>
      </w:r>
      <w:r w:rsidR="00A10E0E" w:rsidRPr="00A10E0E">
        <w:rPr>
          <w:rFonts w:asciiTheme="minorHAnsi" w:hAnsiTheme="minorHAnsi" w:cstheme="minorHAnsi"/>
        </w:rPr>
        <w:t>na</w:t>
      </w:r>
      <w:r w:rsidR="00FE2A3A" w:rsidRPr="00FE2A3A">
        <w:rPr>
          <w:rFonts w:asciiTheme="minorHAnsi" w:hAnsiTheme="minorHAnsi" w:cstheme="minorHAnsi"/>
        </w:rPr>
        <w:t xml:space="preserve"> </w:t>
      </w:r>
      <w:r w:rsidR="00FE2A3A" w:rsidRPr="002B732C">
        <w:rPr>
          <w:bCs/>
        </w:rPr>
        <w:t>Zařízení pro čištění a vypouštění odpadních vod pro rok 2024-2028</w:t>
      </w:r>
      <w:r w:rsidR="00FE2A3A">
        <w:rPr>
          <w:bCs/>
        </w:rPr>
        <w:t>.</w:t>
      </w:r>
      <w:r w:rsidR="00A10E0E" w:rsidRP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Dotace se poskytuje</w:t>
      </w:r>
      <w:r w:rsidR="00A10E0E" w:rsidRP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jako dotace investiční.</w:t>
      </w:r>
    </w:p>
    <w:p w14:paraId="11610CB4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Čl. 4</w:t>
      </w:r>
    </w:p>
    <w:p w14:paraId="5330FD40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Povinnosti příjemce</w:t>
      </w:r>
    </w:p>
    <w:p w14:paraId="1970725E" w14:textId="77777777" w:rsidR="00F46986" w:rsidRPr="00A10E0E" w:rsidRDefault="00F46986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>Příjemce dotaci přijímá a zavazuje se ji použít výlučně v souladu s účelem poskytnutí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dotace dle Čl. 3 této smlouvy, v souladu s podmínkami stanovenými v této smlouvě.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Příjemce je </w:t>
      </w:r>
      <w:r w:rsidRPr="00A10E0E">
        <w:rPr>
          <w:rFonts w:asciiTheme="minorHAnsi" w:hAnsiTheme="minorHAnsi" w:cstheme="minorHAnsi"/>
        </w:rPr>
        <w:lastRenderedPageBreak/>
        <w:t>povinen umožnit poskytovateli provedení kontroly dodržení účelu a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podmínek použití poskytnuté dotace. Při této kontrole je příjemce povinen vyvíjet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veškerou poskytovatelem požadovanou součinnost.</w:t>
      </w:r>
    </w:p>
    <w:p w14:paraId="09E04C21" w14:textId="2AC0CE36" w:rsidR="00F46986" w:rsidRPr="00A10E0E" w:rsidRDefault="00F46986" w:rsidP="00FE2A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 xml:space="preserve">Příjemce dotace je povinen ji vyúčtovat nejpozději </w:t>
      </w:r>
      <w:r w:rsidR="00A10E0E" w:rsidRPr="00A10E0E">
        <w:rPr>
          <w:rFonts w:asciiTheme="minorHAnsi" w:hAnsiTheme="minorHAnsi" w:cstheme="minorHAnsi"/>
        </w:rPr>
        <w:t>do 30.</w:t>
      </w:r>
      <w:r w:rsidR="00FF26CA">
        <w:rPr>
          <w:rFonts w:asciiTheme="minorHAnsi" w:hAnsiTheme="minorHAnsi" w:cstheme="minorHAnsi"/>
        </w:rPr>
        <w:t xml:space="preserve"> </w:t>
      </w:r>
      <w:r w:rsidR="00A10E0E" w:rsidRPr="00A10E0E">
        <w:rPr>
          <w:rFonts w:asciiTheme="minorHAnsi" w:hAnsiTheme="minorHAnsi" w:cstheme="minorHAnsi"/>
        </w:rPr>
        <w:t>11.</w:t>
      </w:r>
      <w:r w:rsidR="00362595">
        <w:rPr>
          <w:rFonts w:asciiTheme="minorHAnsi" w:hAnsiTheme="minorHAnsi" w:cstheme="minorHAnsi"/>
        </w:rPr>
        <w:t xml:space="preserve"> příslušného kalendářního roku</w:t>
      </w:r>
      <w:r w:rsidRPr="00A10E0E">
        <w:rPr>
          <w:rFonts w:asciiTheme="minorHAnsi" w:hAnsiTheme="minorHAnsi" w:cstheme="minorHAnsi"/>
        </w:rPr>
        <w:t>, a to prostřednictvím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předepsaného formuláře „</w:t>
      </w:r>
      <w:r w:rsidR="00A10E0E" w:rsidRPr="00A10E0E">
        <w:rPr>
          <w:rFonts w:asciiTheme="minorHAnsi" w:hAnsiTheme="minorHAnsi" w:cstheme="minorHAnsi"/>
        </w:rPr>
        <w:t>Vyúčtování dotace na</w:t>
      </w:r>
      <w:r w:rsidR="00FE2A3A">
        <w:rPr>
          <w:rFonts w:asciiTheme="minorHAnsi" w:hAnsiTheme="minorHAnsi" w:cstheme="minorHAnsi"/>
        </w:rPr>
        <w:t xml:space="preserve"> </w:t>
      </w:r>
      <w:r w:rsidR="00FE2A3A" w:rsidRPr="002B732C">
        <w:rPr>
          <w:bCs/>
        </w:rPr>
        <w:t>Zařízení pro čištění a vypouštění odpadních vod pro rok 2024-2028</w:t>
      </w:r>
      <w:r w:rsidRPr="00A10E0E">
        <w:rPr>
          <w:rFonts w:asciiTheme="minorHAnsi" w:hAnsiTheme="minorHAnsi" w:cstheme="minorHAnsi"/>
        </w:rPr>
        <w:t>“, který bude podložen kopiemi dokladů dokládajících využití přidělených finančních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prostředků programové dotace, a to dle ustanovení zákona č. 563/1991 Sb. a 235/2004 Sb.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ve znění pozdějších předpisů.</w:t>
      </w:r>
    </w:p>
    <w:p w14:paraId="7CD54881" w14:textId="2503D2B3" w:rsidR="00F46986" w:rsidRDefault="00F46986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 xml:space="preserve">V případě, že celkový nárok na dotaci dle předloženého vyúčtování bude v jiné </w:t>
      </w:r>
      <w:r w:rsidR="00FE2A3A" w:rsidRPr="00A10E0E">
        <w:rPr>
          <w:rFonts w:asciiTheme="minorHAnsi" w:hAnsiTheme="minorHAnsi" w:cstheme="minorHAnsi"/>
        </w:rPr>
        <w:t>výši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nežli předpokládaná částka uvedená v žádosti, bude vyplacena dotace dle ustanovení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 xml:space="preserve">článku 5.3. </w:t>
      </w:r>
      <w:r w:rsidR="00A10E0E">
        <w:rPr>
          <w:rFonts w:asciiTheme="minorHAnsi" w:hAnsiTheme="minorHAnsi" w:cstheme="minorHAnsi"/>
        </w:rPr>
        <w:t>P</w:t>
      </w:r>
      <w:r w:rsidR="00A10E0E" w:rsidRPr="00A10E0E">
        <w:rPr>
          <w:rFonts w:asciiTheme="minorHAnsi" w:hAnsiTheme="minorHAnsi" w:cstheme="minorHAnsi"/>
        </w:rPr>
        <w:t xml:space="preserve">ravidel </w:t>
      </w:r>
      <w:r w:rsidRPr="00A10E0E">
        <w:rPr>
          <w:rFonts w:asciiTheme="minorHAnsi" w:hAnsiTheme="minorHAnsi" w:cstheme="minorHAnsi"/>
        </w:rPr>
        <w:t>dotačního programu na základě schváleného Vyúčtování dotace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oprávněnou osobou.</w:t>
      </w:r>
    </w:p>
    <w:p w14:paraId="1D4B77C0" w14:textId="3523072D" w:rsidR="0037133D" w:rsidRPr="004C3FDA" w:rsidRDefault="006D772B" w:rsidP="00FE2A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FDA">
        <w:rPr>
          <w:rFonts w:asciiTheme="minorHAnsi" w:hAnsiTheme="minorHAnsi" w:cstheme="minorHAnsi"/>
        </w:rPr>
        <w:t xml:space="preserve">Příjemce dotace garantuje udržitelnost realizovaného projektu v období </w:t>
      </w:r>
      <w:r w:rsidR="00FE2A3A">
        <w:rPr>
          <w:rFonts w:asciiTheme="minorHAnsi" w:hAnsiTheme="minorHAnsi" w:cstheme="minorHAnsi"/>
        </w:rPr>
        <w:t>deset</w:t>
      </w:r>
      <w:r w:rsidRPr="004C3FDA">
        <w:rPr>
          <w:rFonts w:asciiTheme="minorHAnsi" w:hAnsiTheme="minorHAnsi" w:cstheme="minorHAnsi"/>
        </w:rPr>
        <w:t xml:space="preserve"> let po dokončení jeho realizace. Udržitelností s</w:t>
      </w:r>
      <w:r w:rsidR="0037133D" w:rsidRPr="004C3FDA">
        <w:rPr>
          <w:rFonts w:asciiTheme="minorHAnsi" w:hAnsiTheme="minorHAnsi" w:cstheme="minorHAnsi"/>
        </w:rPr>
        <w:t>e rozumí zajištění řádného provozu</w:t>
      </w:r>
      <w:r w:rsidR="00FE2A3A" w:rsidRPr="00FE2A3A">
        <w:rPr>
          <w:rFonts w:asciiTheme="minorHAnsi" w:hAnsiTheme="minorHAnsi" w:cstheme="minorHAnsi"/>
        </w:rPr>
        <w:t xml:space="preserve"> </w:t>
      </w:r>
      <w:r w:rsidR="00FE2A3A" w:rsidRPr="002B732C">
        <w:rPr>
          <w:bCs/>
        </w:rPr>
        <w:t>Zařízení pro čištění a vypouštění odpadních vod</w:t>
      </w:r>
      <w:r w:rsidR="00FE2A3A">
        <w:rPr>
          <w:bCs/>
        </w:rPr>
        <w:t>.</w:t>
      </w:r>
    </w:p>
    <w:p w14:paraId="733DB007" w14:textId="77777777" w:rsidR="006D772B" w:rsidRPr="00A10E0E" w:rsidRDefault="006D772B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</w:p>
    <w:p w14:paraId="2096EDFD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Čl. 5</w:t>
      </w:r>
    </w:p>
    <w:p w14:paraId="5934B6AF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Sankce</w:t>
      </w:r>
    </w:p>
    <w:p w14:paraId="5651451E" w14:textId="11E6E63E" w:rsidR="00F46986" w:rsidRPr="00A10E0E" w:rsidRDefault="00F46986" w:rsidP="00A10E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0E0E">
        <w:rPr>
          <w:rFonts w:asciiTheme="minorHAnsi" w:hAnsiTheme="minorHAnsi" w:cstheme="minorHAnsi"/>
        </w:rPr>
        <w:t xml:space="preserve">Poskytovatel dotace je oprávněn odstoupit od této smlouvy v případě, vyjde-li </w:t>
      </w:r>
      <w:r w:rsidR="00FE2A3A" w:rsidRPr="00A10E0E">
        <w:rPr>
          <w:rFonts w:asciiTheme="minorHAnsi" w:hAnsiTheme="minorHAnsi" w:cstheme="minorHAnsi"/>
        </w:rPr>
        <w:t xml:space="preserve">najevo, </w:t>
      </w:r>
      <w:r w:rsidRPr="00A10E0E">
        <w:rPr>
          <w:rFonts w:asciiTheme="minorHAnsi" w:hAnsiTheme="minorHAnsi" w:cstheme="minorHAnsi"/>
        </w:rPr>
        <w:t>že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sdělené údaje, které měly vliv na rozhodnutí o poskytnutí dotace, jsou nepravdivé nebo</w:t>
      </w:r>
      <w:r w:rsidR="00A10E0E">
        <w:rPr>
          <w:rFonts w:asciiTheme="minorHAnsi" w:hAnsiTheme="minorHAnsi" w:cstheme="minorHAnsi"/>
        </w:rPr>
        <w:t xml:space="preserve"> </w:t>
      </w:r>
      <w:r w:rsidRPr="00A10E0E">
        <w:rPr>
          <w:rFonts w:asciiTheme="minorHAnsi" w:hAnsiTheme="minorHAnsi" w:cstheme="minorHAnsi"/>
        </w:rPr>
        <w:t>využití dotace není v souladu s účelem stanoveným v Čl. 3 této smlouvy.</w:t>
      </w:r>
      <w:r w:rsidR="006D772B">
        <w:rPr>
          <w:rFonts w:asciiTheme="minorHAnsi" w:hAnsiTheme="minorHAnsi" w:cstheme="minorHAnsi"/>
        </w:rPr>
        <w:t xml:space="preserve"> </w:t>
      </w:r>
      <w:r w:rsidR="006D772B" w:rsidRPr="004C3FDA">
        <w:rPr>
          <w:rFonts w:asciiTheme="minorHAnsi" w:hAnsiTheme="minorHAnsi" w:cstheme="minorHAnsi"/>
        </w:rPr>
        <w:t>V případě nesplnění podmínky udržitelnosti projektu se stanov</w:t>
      </w:r>
      <w:r w:rsidR="00E64EA2" w:rsidRPr="004C3FDA">
        <w:rPr>
          <w:rFonts w:asciiTheme="minorHAnsi" w:hAnsiTheme="minorHAnsi" w:cstheme="minorHAnsi"/>
        </w:rPr>
        <w:t>í</w:t>
      </w:r>
      <w:r w:rsidR="006D772B" w:rsidRPr="004C3FDA">
        <w:rPr>
          <w:rFonts w:asciiTheme="minorHAnsi" w:hAnsiTheme="minorHAnsi" w:cstheme="minorHAnsi"/>
        </w:rPr>
        <w:t xml:space="preserve"> sankce ve výši 100% poskytnuté dotace</w:t>
      </w:r>
      <w:r w:rsidR="006D772B">
        <w:rPr>
          <w:rFonts w:asciiTheme="minorHAnsi" w:hAnsiTheme="minorHAnsi" w:cstheme="minorHAnsi"/>
          <w:color w:val="FF0000"/>
        </w:rPr>
        <w:t>.</w:t>
      </w:r>
    </w:p>
    <w:p w14:paraId="06D57F2C" w14:textId="77777777" w:rsidR="00A10E0E" w:rsidRDefault="00A10E0E" w:rsidP="00F4698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477C6458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Čl. 6</w:t>
      </w:r>
    </w:p>
    <w:p w14:paraId="0A226800" w14:textId="77777777" w:rsidR="00F46986" w:rsidRPr="00A10E0E" w:rsidRDefault="00F46986" w:rsidP="00A10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10E0E">
        <w:rPr>
          <w:rFonts w:asciiTheme="minorHAnsi" w:hAnsiTheme="minorHAnsi" w:cstheme="minorHAnsi"/>
          <w:b/>
          <w:bCs/>
        </w:rPr>
        <w:t>Změny v realizaci projektu oproti podané a schválené žádosti</w:t>
      </w:r>
    </w:p>
    <w:p w14:paraId="64FC8E48" w14:textId="77777777" w:rsidR="00F46986" w:rsidRPr="003448B5" w:rsidRDefault="00F46986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48B5">
        <w:rPr>
          <w:rFonts w:asciiTheme="minorHAnsi" w:hAnsiTheme="minorHAnsi" w:cstheme="minorHAnsi"/>
        </w:rPr>
        <w:t xml:space="preserve">O </w:t>
      </w:r>
      <w:r w:rsidR="003448B5" w:rsidRPr="003448B5">
        <w:rPr>
          <w:rFonts w:asciiTheme="minorHAnsi" w:hAnsiTheme="minorHAnsi" w:cstheme="minorHAnsi"/>
        </w:rPr>
        <w:t xml:space="preserve">veškerých změnách projektu (např. </w:t>
      </w:r>
      <w:r w:rsidRPr="003448B5">
        <w:rPr>
          <w:rFonts w:asciiTheme="minorHAnsi" w:hAnsiTheme="minorHAnsi" w:cstheme="minorHAnsi"/>
        </w:rPr>
        <w:t>změně</w:t>
      </w:r>
      <w:r w:rsidR="003448B5" w:rsidRP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údajů uvedených v žádosti o poskytnutí</w:t>
      </w:r>
      <w:r w:rsidR="003448B5" w:rsidRPr="003448B5">
        <w:rPr>
          <w:rFonts w:asciiTheme="minorHAnsi" w:hAnsiTheme="minorHAnsi" w:cstheme="minorHAnsi"/>
        </w:rPr>
        <w:t xml:space="preserve"> dotace, </w:t>
      </w:r>
      <w:r w:rsidRPr="003448B5">
        <w:rPr>
          <w:rFonts w:asciiTheme="minorHAnsi" w:hAnsiTheme="minorHAnsi" w:cstheme="minorHAnsi"/>
        </w:rPr>
        <w:t>v identifikačních údajích pří</w:t>
      </w:r>
      <w:r w:rsidR="003448B5" w:rsidRPr="003448B5">
        <w:rPr>
          <w:rFonts w:asciiTheme="minorHAnsi" w:hAnsiTheme="minorHAnsi" w:cstheme="minorHAnsi"/>
        </w:rPr>
        <w:t>jemce</w:t>
      </w:r>
      <w:r w:rsidRPr="003448B5">
        <w:rPr>
          <w:rFonts w:asciiTheme="minorHAnsi" w:hAnsiTheme="minorHAnsi" w:cstheme="minorHAnsi"/>
        </w:rPr>
        <w:t xml:space="preserve"> dotace</w:t>
      </w:r>
      <w:r w:rsidR="003448B5" w:rsidRPr="003448B5">
        <w:rPr>
          <w:rFonts w:asciiTheme="minorHAnsi" w:hAnsiTheme="minorHAnsi" w:cstheme="minorHAnsi"/>
        </w:rPr>
        <w:t xml:space="preserve"> apod.) </w:t>
      </w:r>
      <w:r w:rsidRPr="003448B5">
        <w:rPr>
          <w:rFonts w:asciiTheme="minorHAnsi" w:hAnsiTheme="minorHAnsi" w:cstheme="minorHAnsi"/>
        </w:rPr>
        <w:t>je příjemce dotace povinen informovat poskytovatele dotace v listinné formě co nejdříve,</w:t>
      </w:r>
      <w:r w:rsidR="003448B5" w:rsidRP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nejpozději však do 30 pracovních dnů ode dne, kdy takové změny nastaly.</w:t>
      </w:r>
      <w:r w:rsidR="003448B5" w:rsidRP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Neoznámení takové změny může být důvodem pro odstoupení od smlouvy.</w:t>
      </w:r>
    </w:p>
    <w:p w14:paraId="47EB4888" w14:textId="77777777" w:rsidR="00F46986" w:rsidRPr="003448B5" w:rsidRDefault="00F46986" w:rsidP="003448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48B5">
        <w:rPr>
          <w:rFonts w:asciiTheme="minorHAnsi" w:hAnsiTheme="minorHAnsi" w:cstheme="minorHAnsi"/>
          <w:b/>
          <w:bCs/>
        </w:rPr>
        <w:t>Čl. 7</w:t>
      </w:r>
    </w:p>
    <w:p w14:paraId="284A6439" w14:textId="77777777" w:rsidR="00F46986" w:rsidRPr="003448B5" w:rsidRDefault="00F46986" w:rsidP="003448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48B5">
        <w:rPr>
          <w:rFonts w:asciiTheme="minorHAnsi" w:hAnsiTheme="minorHAnsi" w:cstheme="minorHAnsi"/>
          <w:b/>
          <w:bCs/>
        </w:rPr>
        <w:t>Ostatní ustanovení</w:t>
      </w:r>
    </w:p>
    <w:p w14:paraId="48F397E1" w14:textId="77777777" w:rsidR="00F46986" w:rsidRPr="003448B5" w:rsidRDefault="00F46986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48B5">
        <w:rPr>
          <w:rFonts w:asciiTheme="minorHAnsi" w:hAnsiTheme="minorHAnsi" w:cstheme="minorHAnsi"/>
        </w:rPr>
        <w:t>Příjemce dotace souhlasí se zpracováním jeho (osobních) údajů poskytovatelem s</w:t>
      </w:r>
      <w:r w:rsidR="003448B5">
        <w:rPr>
          <w:rFonts w:asciiTheme="minorHAnsi" w:hAnsiTheme="minorHAnsi" w:cstheme="minorHAnsi"/>
        </w:rPr>
        <w:t> </w:t>
      </w:r>
      <w:r w:rsidRPr="003448B5">
        <w:rPr>
          <w:rFonts w:asciiTheme="minorHAnsi" w:hAnsiTheme="minorHAnsi" w:cstheme="minorHAnsi"/>
        </w:rPr>
        <w:t>ohledem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na zákon č. 106/1999 Sb., o svobodném přístupu k informacím, ve znění pozdějších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předpisů. Tento souhlas je příjemcem poskytován a udělován do budoucna na dobu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neurčitou pro vnitřní potřeby poskytovatele a dále pro účely informování veřejnosti o jeho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činnosti. Zároveň příjemce souhlasí se zpřístupněním nebo zveřejněním smlouvy v</w:t>
      </w:r>
      <w:r w:rsidR="003448B5">
        <w:rPr>
          <w:rFonts w:asciiTheme="minorHAnsi" w:hAnsiTheme="minorHAnsi" w:cstheme="minorHAnsi"/>
        </w:rPr>
        <w:t> </w:t>
      </w:r>
      <w:r w:rsidRPr="003448B5">
        <w:rPr>
          <w:rFonts w:asciiTheme="minorHAnsi" w:hAnsiTheme="minorHAnsi" w:cstheme="minorHAnsi"/>
        </w:rPr>
        <w:t>plném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znění, jakož i všech úkonů a okolností se smlouvou souvisejících.</w:t>
      </w:r>
    </w:p>
    <w:p w14:paraId="44165CEB" w14:textId="77777777" w:rsidR="003448B5" w:rsidRDefault="003448B5" w:rsidP="00F4698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28F77678" w14:textId="77777777" w:rsidR="00F46986" w:rsidRPr="003448B5" w:rsidRDefault="00F46986" w:rsidP="003448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48B5">
        <w:rPr>
          <w:rFonts w:asciiTheme="minorHAnsi" w:hAnsiTheme="minorHAnsi" w:cstheme="minorHAnsi"/>
          <w:b/>
          <w:bCs/>
        </w:rPr>
        <w:t>Čl. 8</w:t>
      </w:r>
    </w:p>
    <w:p w14:paraId="38889DEE" w14:textId="77777777" w:rsidR="00F46986" w:rsidRPr="003448B5" w:rsidRDefault="00F46986" w:rsidP="003448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48B5">
        <w:rPr>
          <w:rFonts w:asciiTheme="minorHAnsi" w:hAnsiTheme="minorHAnsi" w:cstheme="minorHAnsi"/>
          <w:b/>
          <w:bCs/>
        </w:rPr>
        <w:t>Závěrečná ustanovení</w:t>
      </w:r>
    </w:p>
    <w:p w14:paraId="6C1F801C" w14:textId="77777777" w:rsidR="00F46986" w:rsidRPr="003448B5" w:rsidRDefault="00F46986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48B5">
        <w:rPr>
          <w:rFonts w:asciiTheme="minorHAnsi" w:hAnsiTheme="minorHAnsi" w:cstheme="minorHAnsi"/>
        </w:rPr>
        <w:t>Smluvní strany prohlašují, že byly seznámeny s obsahem smlouvy a smlouva vyjadřuje jejich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pravou a svobodnou vůli.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Smlouva se uzavírá v souladu s § 159 a násl. zákona č. 500/2004 Sb., správní řád, ve znění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pozdějších právních předpisů</w:t>
      </w:r>
      <w:r w:rsidR="003448B5">
        <w:rPr>
          <w:rFonts w:asciiTheme="minorHAnsi" w:hAnsiTheme="minorHAnsi" w:cstheme="minorHAnsi"/>
        </w:rPr>
        <w:t xml:space="preserve">, a se zákonem č. 250/2000 Sb., </w:t>
      </w:r>
      <w:r w:rsidR="004C3FDA">
        <w:rPr>
          <w:rFonts w:asciiTheme="minorHAnsi" w:hAnsiTheme="minorHAnsi" w:cstheme="minorHAnsi"/>
        </w:rPr>
        <w:t xml:space="preserve">                             </w:t>
      </w:r>
      <w:r w:rsidRPr="003448B5">
        <w:rPr>
          <w:rFonts w:asciiTheme="minorHAnsi" w:hAnsiTheme="minorHAnsi" w:cstheme="minorHAnsi"/>
        </w:rPr>
        <w:t>o rozpočtových pravidlech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územních rozpočtů, ve znění pozdějších právních předpisů.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Smlouva nabývá platnosti a účinnosti dnem podpisu obou smluvních stran.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Smlouva je vyhotovena ve 3 stejnopisech, z nichž 2 obdrží poskytovatel a jedno vyhotovení</w:t>
      </w:r>
      <w:r w:rsidR="003448B5">
        <w:rPr>
          <w:rFonts w:asciiTheme="minorHAnsi" w:hAnsiTheme="minorHAnsi" w:cstheme="minorHAnsi"/>
        </w:rPr>
        <w:t xml:space="preserve"> </w:t>
      </w:r>
      <w:r w:rsidRPr="003448B5">
        <w:rPr>
          <w:rFonts w:asciiTheme="minorHAnsi" w:hAnsiTheme="minorHAnsi" w:cstheme="minorHAnsi"/>
        </w:rPr>
        <w:t>příjemce.</w:t>
      </w:r>
    </w:p>
    <w:p w14:paraId="0F82AB69" w14:textId="77777777" w:rsid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F68ABA" w14:textId="77777777" w:rsid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096866" w14:textId="05F3569D" w:rsidR="003448B5" w:rsidRDefault="00F46986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48B5">
        <w:rPr>
          <w:rFonts w:asciiTheme="minorHAnsi" w:hAnsiTheme="minorHAnsi" w:cstheme="minorHAnsi"/>
        </w:rPr>
        <w:t>V</w:t>
      </w:r>
      <w:r w:rsidR="00FE2A3A">
        <w:rPr>
          <w:rFonts w:asciiTheme="minorHAnsi" w:hAnsiTheme="minorHAnsi" w:cstheme="minorHAnsi"/>
        </w:rPr>
        <w:t> Kamenném Malíkově</w:t>
      </w:r>
      <w:r w:rsidRPr="003448B5">
        <w:rPr>
          <w:rFonts w:asciiTheme="minorHAnsi" w:hAnsiTheme="minorHAnsi" w:cstheme="minorHAnsi"/>
        </w:rPr>
        <w:t xml:space="preserve"> dne …………</w:t>
      </w:r>
      <w:r w:rsidR="003448B5">
        <w:rPr>
          <w:rFonts w:asciiTheme="minorHAnsi" w:hAnsiTheme="minorHAnsi" w:cstheme="minorHAnsi"/>
        </w:rPr>
        <w:t>.</w:t>
      </w:r>
    </w:p>
    <w:p w14:paraId="79F6F229" w14:textId="77777777" w:rsid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1B4F852" w14:textId="77777777" w:rsidR="00E64EA2" w:rsidRDefault="00E64EA2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6A72B24" w14:textId="77777777" w:rsid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62EFD9D" w14:textId="77777777" w:rsidR="00F46986" w:rsidRP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6986" w:rsidRPr="003448B5">
        <w:rPr>
          <w:rFonts w:asciiTheme="minorHAnsi" w:hAnsiTheme="minorHAnsi" w:cstheme="minorHAnsi"/>
        </w:rPr>
        <w:t>……………………………</w:t>
      </w:r>
    </w:p>
    <w:p w14:paraId="43C43B57" w14:textId="77777777" w:rsidR="00F46986" w:rsidRPr="003448B5" w:rsidRDefault="003448B5" w:rsidP="003448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F46986" w:rsidRPr="003448B5">
        <w:rPr>
          <w:rFonts w:asciiTheme="minorHAnsi" w:hAnsiTheme="minorHAnsi" w:cstheme="minorHAnsi"/>
        </w:rPr>
        <w:t>oskyt</w:t>
      </w:r>
      <w:r>
        <w:rPr>
          <w:rFonts w:asciiTheme="minorHAnsi" w:hAnsiTheme="minorHAnsi" w:cstheme="minorHAnsi"/>
        </w:rPr>
        <w:t>ovatel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6986" w:rsidRPr="003448B5">
        <w:rPr>
          <w:rFonts w:asciiTheme="minorHAnsi" w:hAnsiTheme="minorHAnsi" w:cstheme="minorHAnsi"/>
        </w:rPr>
        <w:t>příjemce</w:t>
      </w:r>
    </w:p>
    <w:p w14:paraId="5A254123" w14:textId="77777777" w:rsidR="00F46986" w:rsidRDefault="00F46986" w:rsidP="00F469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40AEF5" w14:textId="77777777" w:rsidR="00F46986" w:rsidRPr="00BE2D06" w:rsidRDefault="00F46986" w:rsidP="00F469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F46986" w:rsidRPr="00BE2D06" w:rsidSect="00C41BA8">
      <w:headerReference w:type="default" r:id="rId8"/>
      <w:headerReference w:type="first" r:id="rId9"/>
      <w:type w:val="continuous"/>
      <w:pgSz w:w="11906" w:h="16838" w:code="9"/>
      <w:pgMar w:top="851" w:right="1416" w:bottom="454" w:left="1418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0804" w14:textId="77777777" w:rsidR="00F42E12" w:rsidRDefault="00F42E12">
      <w:r>
        <w:separator/>
      </w:r>
    </w:p>
  </w:endnote>
  <w:endnote w:type="continuationSeparator" w:id="0">
    <w:p w14:paraId="2AB548B6" w14:textId="77777777" w:rsidR="00F42E12" w:rsidRDefault="00F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C906" w14:textId="77777777" w:rsidR="00F42E12" w:rsidRDefault="00F42E12">
      <w:r>
        <w:separator/>
      </w:r>
    </w:p>
  </w:footnote>
  <w:footnote w:type="continuationSeparator" w:id="0">
    <w:p w14:paraId="7621988B" w14:textId="77777777" w:rsidR="00F42E12" w:rsidRDefault="00F4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EF89" w14:textId="77777777" w:rsidR="006A4AB4" w:rsidRDefault="006A4AB4">
    <w:pPr>
      <w:pStyle w:val="Zhlav"/>
      <w:framePr w:wrap="around" w:vAnchor="text" w:hAnchor="margin" w:xAlign="right" w:y="1"/>
      <w:rPr>
        <w:rStyle w:val="slostrnky"/>
      </w:rPr>
    </w:pPr>
  </w:p>
  <w:p w14:paraId="360552BB" w14:textId="77777777" w:rsidR="006A4AB4" w:rsidRDefault="006A4AB4">
    <w:pPr>
      <w:pStyle w:val="Zhlav"/>
      <w:pBdr>
        <w:bottom w:val="single" w:sz="4" w:space="1" w:color="auto"/>
      </w:pBdr>
      <w:tabs>
        <w:tab w:val="left" w:pos="435"/>
        <w:tab w:val="center" w:pos="4355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F68" w14:textId="77777777" w:rsidR="006A4AB4" w:rsidRDefault="006A4AB4">
    <w:pPr>
      <w:pStyle w:val="Udaje"/>
      <w:spacing w:before="120"/>
      <w:ind w:left="6300" w:hanging="2520"/>
      <w:jc w:val="both"/>
    </w:pPr>
    <w:r>
      <w:t xml:space="preserve">                           </w:t>
    </w:r>
  </w:p>
  <w:p w14:paraId="4FCB1429" w14:textId="77777777" w:rsidR="006A4AB4" w:rsidRPr="00F74462" w:rsidRDefault="006A4AB4" w:rsidP="00E94277">
    <w:pPr>
      <w:pStyle w:val="Zhlav"/>
      <w:tabs>
        <w:tab w:val="clear" w:pos="4536"/>
        <w:tab w:val="clear" w:pos="9072"/>
        <w:tab w:val="center" w:pos="4600"/>
      </w:tabs>
      <w:rPr>
        <w:rFonts w:ascii="Arial" w:hAnsi="Arial" w:cs="Arial"/>
        <w:sz w:val="20"/>
        <w:szCs w:val="20"/>
      </w:rPr>
    </w:pPr>
    <w:r w:rsidRPr="00F74462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C5B"/>
    <w:multiLevelType w:val="hybridMultilevel"/>
    <w:tmpl w:val="F7483276"/>
    <w:lvl w:ilvl="0" w:tplc="6250FF2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97C426E">
      <w:start w:val="1"/>
      <w:numFmt w:val="lowerLetter"/>
      <w:pStyle w:val="Podbod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250FF22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89860">
    <w:abstractNumId w:val="1"/>
  </w:num>
  <w:num w:numId="2" w16cid:durableId="16781141">
    <w:abstractNumId w:val="3"/>
  </w:num>
  <w:num w:numId="3" w16cid:durableId="219874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919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2A"/>
    <w:rsid w:val="00023A72"/>
    <w:rsid w:val="0003127E"/>
    <w:rsid w:val="00073228"/>
    <w:rsid w:val="000D1F5C"/>
    <w:rsid w:val="000E7D86"/>
    <w:rsid w:val="000F1F7D"/>
    <w:rsid w:val="00120CF5"/>
    <w:rsid w:val="00190F2A"/>
    <w:rsid w:val="001B14A5"/>
    <w:rsid w:val="001C26D5"/>
    <w:rsid w:val="001C2F1A"/>
    <w:rsid w:val="001F480B"/>
    <w:rsid w:val="0020092C"/>
    <w:rsid w:val="00216C75"/>
    <w:rsid w:val="0022241E"/>
    <w:rsid w:val="0028238E"/>
    <w:rsid w:val="002840A6"/>
    <w:rsid w:val="00325438"/>
    <w:rsid w:val="003448B5"/>
    <w:rsid w:val="00354732"/>
    <w:rsid w:val="00362595"/>
    <w:rsid w:val="0037133D"/>
    <w:rsid w:val="00374C3B"/>
    <w:rsid w:val="003D4DC9"/>
    <w:rsid w:val="003E62D2"/>
    <w:rsid w:val="003F3457"/>
    <w:rsid w:val="0040177A"/>
    <w:rsid w:val="004045DD"/>
    <w:rsid w:val="00405443"/>
    <w:rsid w:val="0043284E"/>
    <w:rsid w:val="004772F9"/>
    <w:rsid w:val="00482501"/>
    <w:rsid w:val="004A3F5A"/>
    <w:rsid w:val="004B00EA"/>
    <w:rsid w:val="004B02DD"/>
    <w:rsid w:val="004C3FDA"/>
    <w:rsid w:val="004E09F4"/>
    <w:rsid w:val="004E4B87"/>
    <w:rsid w:val="004E5D4B"/>
    <w:rsid w:val="00503F2C"/>
    <w:rsid w:val="00514A15"/>
    <w:rsid w:val="00515865"/>
    <w:rsid w:val="005522B1"/>
    <w:rsid w:val="005702BC"/>
    <w:rsid w:val="00572B8B"/>
    <w:rsid w:val="005A4389"/>
    <w:rsid w:val="005C171A"/>
    <w:rsid w:val="005C179E"/>
    <w:rsid w:val="00632761"/>
    <w:rsid w:val="006409BC"/>
    <w:rsid w:val="006410BD"/>
    <w:rsid w:val="00663520"/>
    <w:rsid w:val="006676D3"/>
    <w:rsid w:val="006A0F4D"/>
    <w:rsid w:val="006A4AB4"/>
    <w:rsid w:val="006D772B"/>
    <w:rsid w:val="00706B90"/>
    <w:rsid w:val="00750FEE"/>
    <w:rsid w:val="00771777"/>
    <w:rsid w:val="007D5A5E"/>
    <w:rsid w:val="00847E04"/>
    <w:rsid w:val="008556D9"/>
    <w:rsid w:val="008763B3"/>
    <w:rsid w:val="00890EF7"/>
    <w:rsid w:val="008A38B2"/>
    <w:rsid w:val="009011B4"/>
    <w:rsid w:val="009171B6"/>
    <w:rsid w:val="00934102"/>
    <w:rsid w:val="00986804"/>
    <w:rsid w:val="009E056A"/>
    <w:rsid w:val="00A04769"/>
    <w:rsid w:val="00A10E0E"/>
    <w:rsid w:val="00A15C9C"/>
    <w:rsid w:val="00A5525B"/>
    <w:rsid w:val="00A61ABA"/>
    <w:rsid w:val="00AB0FF5"/>
    <w:rsid w:val="00AD1F82"/>
    <w:rsid w:val="00AE6191"/>
    <w:rsid w:val="00B1258A"/>
    <w:rsid w:val="00B17B8C"/>
    <w:rsid w:val="00B20D55"/>
    <w:rsid w:val="00B76CAE"/>
    <w:rsid w:val="00BB0DE1"/>
    <w:rsid w:val="00BD730C"/>
    <w:rsid w:val="00BE2D06"/>
    <w:rsid w:val="00C01175"/>
    <w:rsid w:val="00C12213"/>
    <w:rsid w:val="00C22F8F"/>
    <w:rsid w:val="00C41BA8"/>
    <w:rsid w:val="00C725CD"/>
    <w:rsid w:val="00C939D7"/>
    <w:rsid w:val="00C94DAB"/>
    <w:rsid w:val="00CB3FC0"/>
    <w:rsid w:val="00D0405A"/>
    <w:rsid w:val="00D11C0E"/>
    <w:rsid w:val="00D1289E"/>
    <w:rsid w:val="00D12BF5"/>
    <w:rsid w:val="00D409D0"/>
    <w:rsid w:val="00D43117"/>
    <w:rsid w:val="00D45015"/>
    <w:rsid w:val="00D55B29"/>
    <w:rsid w:val="00D67CD3"/>
    <w:rsid w:val="00D750C7"/>
    <w:rsid w:val="00D82BD4"/>
    <w:rsid w:val="00D9027E"/>
    <w:rsid w:val="00DC0CBA"/>
    <w:rsid w:val="00DD084C"/>
    <w:rsid w:val="00E01BC2"/>
    <w:rsid w:val="00E27DB9"/>
    <w:rsid w:val="00E64EA2"/>
    <w:rsid w:val="00E94277"/>
    <w:rsid w:val="00EC7B55"/>
    <w:rsid w:val="00EF5CCB"/>
    <w:rsid w:val="00F42E12"/>
    <w:rsid w:val="00F46986"/>
    <w:rsid w:val="00F505F0"/>
    <w:rsid w:val="00F52F84"/>
    <w:rsid w:val="00F74462"/>
    <w:rsid w:val="00F96B12"/>
    <w:rsid w:val="00FA6F98"/>
    <w:rsid w:val="00FD0927"/>
    <w:rsid w:val="00FD3830"/>
    <w:rsid w:val="00FE2A3A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2D4B"/>
  <w15:docId w15:val="{5A2CA3D1-D621-4211-A999-32F29C7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D5C5-446E-4CBF-91EC-FC64F7A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poviserova</dc:creator>
  <cp:lastModifiedBy>kamennymalikov@seznam.cz</cp:lastModifiedBy>
  <cp:revision>4</cp:revision>
  <cp:lastPrinted>2024-01-01T15:59:00Z</cp:lastPrinted>
  <dcterms:created xsi:type="dcterms:W3CDTF">2023-12-27T14:04:00Z</dcterms:created>
  <dcterms:modified xsi:type="dcterms:W3CDTF">2024-01-01T16:00:00Z</dcterms:modified>
</cp:coreProperties>
</file>